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3F8" w:rsidRDefault="00FA147D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6A63F8" w:rsidRDefault="00FA147D">
      <w:pPr>
        <w:spacing w:after="40"/>
        <w:jc w:val="center"/>
      </w:pPr>
      <w:r>
        <w:rPr>
          <w:color w:val="444444"/>
          <w:sz w:val="22"/>
          <w:szCs w:val="22"/>
        </w:rPr>
        <w:t>2026년 근로자 재해예방시설 Y/T 주차구역 차량 밀림·이탈방지 안전설비 구축공사</w:t>
      </w:r>
    </w:p>
    <w:p w:rsidR="006A63F8" w:rsidRDefault="00FA147D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제안요청서 (RFP)</w:t>
      </w:r>
    </w:p>
    <w:p w:rsidR="006A63F8" w:rsidRDefault="00FA147D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Ⅰ. 사업 개요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1800"/>
        <w:gridCol w:w="7560"/>
      </w:tblGrid>
      <w:tr w:rsidR="006A63F8">
        <w:tc>
          <w:tcPr>
            <w:tcW w:w="1800" w:type="dxa"/>
            <w:shd w:val="clear" w:color="auto" w:fill="EEF1F7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사업명</w:t>
            </w:r>
            <w:proofErr w:type="spellEnd"/>
          </w:p>
        </w:tc>
        <w:tc>
          <w:tcPr>
            <w:tcW w:w="7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Y/T 주차구역 차량 밀림·이탈방지 안전설비 구축공사</w:t>
            </w:r>
          </w:p>
        </w:tc>
      </w:tr>
      <w:tr w:rsidR="006A63F8">
        <w:tc>
          <w:tcPr>
            <w:tcW w:w="1800" w:type="dxa"/>
            <w:shd w:val="clear" w:color="auto" w:fill="EEF1F7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목적</w:t>
            </w:r>
          </w:p>
        </w:tc>
        <w:tc>
          <w:tcPr>
            <w:tcW w:w="7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Y/T 운전자의 하차·대기 시 차량의 비의도적 밀림·이동을 물리적으로 제한하는 고정식 차량 이탈방지 안전설비(콘크리트 스토퍼)를 설치하여, 작업자 충돌·협착 및 장비·시설물 접촉사고를 예방한다.</w:t>
            </w:r>
            <w:proofErr w:type="spellStart"/>
            <w:proofErr w:type="spellEnd"/>
          </w:p>
        </w:tc>
      </w:tr>
      <w:tr w:rsidR="006A63F8">
        <w:tc>
          <w:tcPr>
            <w:tcW w:w="1800" w:type="dxa"/>
            <w:shd w:val="clear" w:color="auto" w:fill="EEF1F7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과업범위</w:t>
            </w:r>
          </w:p>
        </w:tc>
        <w:tc>
          <w:tcPr>
            <w:tcW w:w="7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감만부두 4B게이트 주변 Y/T 주차구역 1개소 — 콘크리트 스토퍼(B200×H450) L=60m 신설 및 아스콘 절삭·재포장(B1.0m×L60m)</w:t>
            </w:r>
          </w:p>
        </w:tc>
      </w:tr>
      <w:tr w:rsidR="006A63F8">
        <w:tc>
          <w:tcPr>
            <w:tcW w:w="1800" w:type="dxa"/>
            <w:shd w:val="clear" w:color="auto" w:fill="EEF1F7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7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51,700,000원(VAT 포함) ─ 추정가격 47,000,000원(산업안전보건관리비 포함)</w:t>
            </w:r>
          </w:p>
        </w:tc>
      </w:tr>
    </w:tbl>
    <w:p w:rsidR="006A63F8" w:rsidRDefault="006A63F8">
      <w:pPr>
        <w:spacing w:after="40"/>
      </w:pP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Ⅱ. 제안 요청 내용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1. 기능 요구사항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1. Y/T 후진 시 타이어가 스토퍼에 접촉하여 차량의 추가 이동을 물리적으로 제한하여야 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2. Y/T 차량 제원(타이어 직경·후방 오버행 등)을 고려한 높이·강도를 확보하여 반복 접촉에도 파손·이동이 없어야 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3. 주차선, 보행 안전통로 및 Y/T 운행동선과 간섭이 없도록 설치 위치를 선정하여야 한다.</w:t>
      </w:r>
      <w:proofErr w:type="spellStart"/>
      <w:proofErr w:type="spellEnd"/>
      <w:proofErr w:type="spellStart"/>
      <w:proofErr w:type="spellEnd"/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4. 운전자가 주·야간에 스토퍼 위치를 쉽게 인식할 수 있는 식별 표시를 갖추어야 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5. 스토퍼 전면 포장면을 평탄하게 정비하여 단차·파손으로 인한 차량 거동 불안정과 보행자 걸림을 방지하여야 한다.</w:t>
      </w:r>
      <w:proofErr w:type="spellStart"/>
      <w:proofErr w:type="spellEnd"/>
    </w:p>
    <w:p w:rsidR="006A63F8" w:rsidRDefault="00FA147D">
      <w:pPr>
        <w:spacing w:before="120" w:after="60"/>
      </w:pPr>
      <w:r>
        <w:rPr>
          <w:b/>
          <w:bCs/>
          <w:color w:val="1B2A4A"/>
        </w:rPr>
        <w:t>2. 규격·성능 요구사항 (최소 기준)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400"/>
        <w:gridCol w:w="4560"/>
        <w:gridCol w:w="2400"/>
      </w:tblGrid>
      <w:tr w:rsidR="006A63F8">
        <w:trPr>
          <w:tblHeader/>
        </w:trPr>
        <w:tc>
          <w:tcPr>
            <w:tcW w:w="2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항 목</w:t>
            </w:r>
          </w:p>
        </w:tc>
        <w:tc>
          <w:tcPr>
            <w:tcW w:w="45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요구 기준(최소)</w:t>
            </w:r>
          </w:p>
        </w:tc>
        <w:tc>
          <w:tcPr>
            <w:tcW w:w="2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확인방법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구조 형식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현장타설 철근콘크리트 연속형, 단면 B200×H450 이상, 연장 L=60m</w:t>
            </w:r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시공상세도 / 현장 실측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콘크리트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레미콘 25-24-120(KS F 4009) 동등 이상, 소요 양생기간 확보 후 차량 개방</w:t>
            </w:r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납품서 / 압축강도 시험성적서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철근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이형철근 D13 이상(KS D 3504), 소요 피복두께 확보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자재 시험성적서 / 배근 검측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고정·정착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앵커볼트 또는 다월바 등으로 기존 포장체와 일체 정착, 차량 접촉 시 밀림·전도 없음</w:t>
            </w:r>
            <w:proofErr w:type="spellEnd"/>
            <w:proofErr w:type="spellStart"/>
            <w:proofErr w:type="spellEnd"/>
            <w:proofErr w:type="spellStart"/>
            <w:proofErr w:type="spellEnd"/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시공상세도 / 검측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아스콘 포장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기존 포장 절삭(t=5cm) 후 가열아스팔트 혼합물(KS F 2349) 재포장·다짐, 기존 포장면과 단차 없음</w:t>
            </w:r>
            <w:proofErr w:type="spellStart"/>
            <w:proofErr w:type="spellEnd"/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다짐 확인 / 현장 실측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식별 표시</w:t>
            </w:r>
            <w:proofErr w:type="spellStart"/>
            <w:proofErr w:type="spellEnd"/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황·흑 사선 도색 또는 동등 이상의 시인성 표시(야간 식별 가능)</w:t>
            </w:r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현장 확인</w:t>
            </w:r>
          </w:p>
        </w:tc>
      </w:tr>
      <w:tr w:rsidR="006A63F8"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배치·간섭</w:t>
            </w:r>
          </w:p>
        </w:tc>
        <w:tc>
          <w:tcPr>
            <w:tcW w:w="45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주차선·보행통로·Y/T 운행동선 및 기존 배수 흐름을 저해하지 않을 것</w:t>
            </w:r>
            <w:proofErr w:type="spellStart"/>
            <w:proofErr w:type="spellEnd"/>
          </w:p>
        </w:tc>
        <w:tc>
          <w:tcPr>
            <w:tcW w:w="2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현장 확인</w:t>
            </w:r>
          </w:p>
        </w:tc>
      </w:tr>
    </w:tbl>
    <w:p w:rsidR="006A63F8" w:rsidRDefault="00FA147D">
      <w:pPr>
        <w:spacing w:before="120" w:after="60"/>
      </w:pPr>
      <w:r>
        <w:rPr>
          <w:b/>
          <w:bCs/>
          <w:color w:val="1B2A4A"/>
        </w:rPr>
        <w:t>3. 하자보수 요구사항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하자담보책임기간 준공검사 합격일로부터 2년 / 신고 후 2시간 이내 연락·12시간 이내 현장 출동·24시간 이내 응급조치 / 정기점검 연 2회 이상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4. 안전관리 요구사항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산업안전보건관리비는 설계금액에 계상되어 있으며, 산출내역서에 별도 항목으로 계상하고 발주기관 계상액 미만으로 조정하여서는 아니 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Y/T 주차·운행구역 내 작업이므로 작업구역 차단, 신호수·유도자 배치, 위험성평가 및 매 작업 전 TBM을 이행하여야 한다.</w:t>
      </w:r>
    </w:p>
    <w:p w:rsidR="006A63F8" w:rsidRDefault="006A63F8">
      <w:pPr>
        <w:spacing w:after="40"/>
      </w:pP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Ⅲ. 제안서 작성 지침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1. 작성 원칙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제안서는 본 RFP 및 과업지시서의 요구사항에 대한 충족 여부를 항목별로 명확히 기술하여야 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본 사업과 무관한 타 사업·타 제품의 내용을 포함하여서는 아니 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요구규격 대비 초과 제안사항은 별도로 구분하여 기재한다.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제안 내용은 계약 시 이행의무를 구성하며, 제안서와 과업지시서가 상충하는 경우 과업지시서(및 입찰공고)를 우선한다.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2. 제안서 목차 (필수)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1000"/>
        <w:gridCol w:w="2600"/>
        <w:gridCol w:w="5760"/>
      </w:tblGrid>
      <w:tr w:rsidR="006A63F8">
        <w:trPr>
          <w:tblHeader/>
        </w:trPr>
        <w:tc>
          <w:tcPr>
            <w:tcW w:w="10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장</w:t>
            </w:r>
          </w:p>
        </w:tc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항 목</w:t>
            </w:r>
          </w:p>
        </w:tc>
        <w:tc>
          <w:tcPr>
            <w:tcW w:w="5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기재사항</w:t>
            </w:r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회사 일반현황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건설업 등록증·수첩, 조직·인력, 재무상태, 유사공사 수행능력</w:t>
            </w:r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요구사항 충족 대비표</w:t>
            </w:r>
            <w:proofErr w:type="spellStart"/>
            <w:proofErr w:type="spellEnd"/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 제3조·제4조 항목별 충족 여부 및 근거(必)</w:t>
            </w:r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 제안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스토퍼 단면·배근·정착 상세, 포장 단면, 자재 규격 근거(시험성적서)</w:t>
            </w:r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시공계획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공정표(45일), 구간 분할 시공·양생 계획, Y/T 주차·운행 무중단 방안, 투입인력·장비</w:t>
            </w:r>
            <w:proofErr w:type="spellStart"/>
            <w:proofErr w:type="spellEnd"/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안전관리 계획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위험성평가, 작업구역 통제·신호수 배치, 산업안전보건관리비 사용계획, 비상대응</w:t>
            </w:r>
            <w:proofErr w:type="spellStart"/>
            <w:proofErr w:type="spellEnd"/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품질관리 계획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자재 반입검사, 콘크리트 품질시험, 공정별 검측 계획</w:t>
            </w:r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하자보수 계획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대응시간·조치기한·정기점검 이행방안</w:t>
            </w:r>
            <w:proofErr w:type="spellStart"/>
            <w:proofErr w:type="spellEnd"/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시공실적</w:t>
            </w:r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실적증명서(발주처·계약금액·기간·내용 명시) — 증빙 필수</w:t>
            </w:r>
            <w:proofErr w:type="spellStart"/>
            <w:proofErr w:type="spellEnd"/>
          </w:p>
        </w:tc>
      </w:tr>
      <w:tr w:rsidR="006A63F8">
        <w:tc>
          <w:tcPr>
            <w:tcW w:w="10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붙 임</w:t>
            </w:r>
            <w:proofErr w:type="spellEnd"/>
          </w:p>
        </w:tc>
        <w:tc>
          <w:tcPr>
            <w:tcW w:w="5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적격심사기준표(자기평가표), 건설업 등록증·수첩, 건설기술인 보유증명서, 실적증명서, 신용평가등급확인서, 하자대응 이행확약서 등</w:t>
            </w:r>
          </w:p>
        </w:tc>
      </w:tr>
      <w:tr w:rsidR="006A63F8">
        <w:tblPrEx>
          <w:tblBorders>
            <w:top w:val="single" w:sz="8" w:space="0" w:color="C2A14D"/>
            <w:left w:val="single" w:sz="8" w:space="0" w:color="C2A14D"/>
            <w:bottom w:val="single" w:sz="8" w:space="0" w:color="C2A14D"/>
            <w:right w:val="single" w:sz="8" w:space="0" w:color="C2A14D"/>
            <w:insideH w:val="none" w:sz="0" w:space="0" w:color="auto"/>
            <w:insideV w:val="none" w:sz="0" w:space="0" w:color="auto"/>
          </w:tblBorders>
        </w:tblPrEx>
        <w:tc>
          <w:tcPr>
            <w:tcW w:w="9360" w:type="dxa"/>
            <w:gridSpan w:val="3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6A63F8" w:rsidRDefault="00FA147D">
            <w:pPr>
              <w:spacing w:after="60"/>
            </w:pPr>
            <w:r>
              <w:rPr>
                <w:b/>
                <w:bCs/>
                <w:color w:val="1F3864"/>
              </w:rPr>
              <w:t>제안서 작성 시 유의사항</w:t>
            </w:r>
          </w:p>
          <w:p w:rsidR="006A63F8" w:rsidRDefault="00FA147D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 xml:space="preserve">· 수행실적은 계약금액·계약기간·발주처가 명시된 실적증명서(또는 계약서 사본과 세금계산서)를 반드시 첨부하여야 하며, </w:t>
            </w:r>
            <w:proofErr w:type="spellStart"/>
            <w:r>
              <w:rPr>
                <w:color w:val="333333"/>
                <w:sz w:val="18"/>
                <w:szCs w:val="18"/>
              </w:rPr>
              <w:t>미첨부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시 업체역량 평가(시공실적)에서 득점할 수 없다.</w:t>
            </w:r>
          </w:p>
          <w:p w:rsidR="006A63F8" w:rsidRDefault="00FA147D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 충족의 근거자료(자재 시험성적서·규격서)를 제출하지 아니한 항목은 미충족으로 평가될 수 있다.</w:t>
            </w:r>
            <w:proofErr w:type="spellStart"/>
            <w:proofErr w:type="spellEnd"/>
          </w:p>
          <w:p w:rsidR="006A63F8" w:rsidRDefault="00FA147D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제안서에 타 사업·타 공사의 내용이 포함된 경우 감점 사유가 된다.</w:t>
            </w:r>
          </w:p>
        </w:tc>
      </w:tr>
    </w:tbl>
    <w:p w:rsidR="006A63F8" w:rsidRDefault="006A63F8">
      <w:pPr>
        <w:spacing w:after="40"/>
      </w:pP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Ⅳ. 제안서 평가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1. 평가 방법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적격심사위원회가 서류 평가하며, 별첨 적격심사기준표(업체역량 70 + 수행계획 30)에 따라 종합 100점 중 85점 이상을 적격으로 한다.</w:t>
      </w:r>
    </w:p>
    <w:p w:rsidR="006A63F8" w:rsidRDefault="00FA147D">
      <w:pPr>
        <w:spacing w:before="120" w:after="60"/>
      </w:pPr>
      <w:r>
        <w:rPr>
          <w:b/>
          <w:bCs/>
          <w:color w:val="1B2A4A"/>
        </w:rPr>
        <w:t>2. 적격심사기준표(요약)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6A63F8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[업체역량] 시공실적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최근 3년 항만·부두·컨테이너터미널 내 토목공사 실적(3건 이상 40 / 2건 35 / 1건 30)</w:t>
            </w:r>
            <w:proofErr w:type="spellStart"/>
            <w:proofErr w:type="spellEnd"/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[업체역량]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A- 이상 10 / BBB+~BBB- 8 / BB+~BB- 6 / B+ 이하 4</w:t>
            </w:r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[업체역량]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토목분야 고급 이상 건설기술인(2명 이상 10 / 1명 7 / 중급 이하만 5)</w:t>
            </w:r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[업체역량] 하자대응 체계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2시간 이내 연락·12시간 이내 출동 10 / 2시간·24시간 5 / 그 외 0</w:t>
            </w:r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[수행계획] 시공계획의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45일 공정계획, 구간 분할 시공·양생 계획, Y/T 주차·운행 무중단 방안</w:t>
            </w:r>
            <w:proofErr w:type="spellStart"/>
            <w:proofErr w:type="spellEnd"/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[수행계획]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작업공정별 위험성평가, 작업구역 통제·신호수 배치, 산업안전보건관리비 사용계획</w:t>
            </w:r>
          </w:p>
        </w:tc>
      </w:tr>
      <w:tr w:rsidR="006A63F8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A63F8" w:rsidRDefault="00FA147D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업체역량 70 + 수행계획 30 / 적격 기준 : 85점 이상 (세부기준은 별첨 적격심사기준표)</w:t>
            </w:r>
          </w:p>
        </w:tc>
      </w:tr>
    </w:tbl>
    <w:p w:rsidR="009B5113" w:rsidRPr="009B5113" w:rsidRDefault="009B5113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>※ 입찰참가자가 제출한 자기평가 점수는 참고용이며, 업체역량 점수는 발주기관이 제출 증빙을 확인하여 확정하고, 수행계획 점수는 평가위원회 평가 결과에 따릅니다. 자기평가 점수와 확인 점수가 다른 경우 확인 점수를 적용합니다.</w:t>
      </w:r>
    </w:p>
    <w:p w:rsidR="006A63F8" w:rsidRDefault="006A63F8">
      <w:pPr>
        <w:spacing w:after="40"/>
      </w:pP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Ⅴ. 제출 및 문의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 xml:space="preserve">○ 적격심사 서류(기술제안서·자기평가표·증빙서류)는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제출하고, 가격입찰서는 나라장터(G2B) 전자입찰로 제출한다.</w:t>
      </w:r>
    </w:p>
    <w:p w:rsidR="006A63F8" w:rsidRDefault="00FA147D">
      <w:r>
        <w:rPr>
          <w:b/>
        </w:rPr>
        <w:t>○ 제출서류 : 원본 1부</w:t>
      </w:r>
    </w:p>
    <w:p w:rsidR="006A63F8" w:rsidRDefault="00FA147D">
      <w:r>
        <w:rPr>
          <w:sz w:val="18"/>
        </w:rPr>
        <w:t>· 표지에 제안업체명을 기재한다.</w:t>
      </w:r>
      <w:proofErr w:type="spellStart"/>
      <w:proofErr w:type="spellEnd"/>
    </w:p>
    <w:p w:rsidR="009B5113" w:rsidRDefault="00FA147D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>○ 가격 개찰 후 낙찰하한율 이상 최저가 입찰자 순으로 적격심사를 실시한다.</w:t>
      </w:r>
    </w:p>
    <w:p w:rsidR="006A63F8" w:rsidRDefault="00FA147D">
      <w:pPr>
        <w:spacing w:after="80" w:line="288" w:lineRule="auto"/>
        <w:jc w:val="left"/>
        <w:rPr>
          <w:color w:val="000000"/>
        </w:rPr>
      </w:pPr>
      <w:proofErr w:type="gramStart"/>
      <w:r>
        <w:rPr>
          <w:color w:val="000000"/>
        </w:rPr>
        <w:t>제출기한 :</w:t>
      </w:r>
      <w:proofErr w:type="gramEnd"/>
      <w:r>
        <w:rPr>
          <w:color w:val="000000"/>
        </w:rPr>
        <w:t xml:space="preserve"> 2026. 10. 26. 14:00 ~ 2026. 11. 2. 14:00</w:t>
      </w:r>
      <w:r w:rsidR="009B5113">
        <w:rPr>
          <w:rFonts w:hint="eastAsia"/>
          <w:color w:val="000000"/>
        </w:rPr>
      </w:r>
      <w:r>
        <w:rPr>
          <w:color w:val="000000"/>
        </w:rPr>
      </w:r>
      <w:r w:rsidR="00EC4CD0">
        <w:rPr>
          <w:rFonts w:hint="eastAsia"/>
          <w:color w:val="000000"/>
        </w:rPr>
      </w:r>
      <w:r>
        <w:rPr>
          <w:color w:val="000000"/>
        </w:rPr>
      </w:r>
      <w:r w:rsidR="00EC4CD0">
        <w:rPr>
          <w:rFonts w:hint="eastAsia"/>
          <w:color w:val="000000"/>
        </w:rPr>
      </w:r>
      <w:r>
        <w:rPr>
          <w:color w:val="000000"/>
        </w:rPr>
      </w:r>
      <w:r w:rsidR="009B5113">
        <w:rPr>
          <w:rFonts w:hint="eastAsia"/>
          <w:color w:val="000000"/>
        </w:rPr>
      </w:r>
      <w:r>
        <w:rPr>
          <w:color w:val="000000"/>
        </w:rPr>
      </w:r>
      <w:r w:rsidR="00EC4CD0">
        <w:rPr>
          <w:rFonts w:hint="eastAsia"/>
          <w:color w:val="000000"/>
        </w:rPr>
      </w:r>
      <w:r>
        <w:rPr>
          <w:color w:val="000000"/>
        </w:rPr>
      </w:r>
      <w:r w:rsidR="00EC4CD0">
        <w:rPr>
          <w:rFonts w:hint="eastAsia"/>
          <w:color w:val="000000"/>
        </w:rPr>
      </w:r>
      <w:r>
        <w:rPr>
          <w:color w:val="000000"/>
        </w:rPr>
        <w:t xml:space="preserve"> (입찰공고와 동일).</w:t>
      </w:r>
    </w:p>
    <w:p w:rsidR="009B5113" w:rsidRPr="009B5113" w:rsidRDefault="009B5113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>※ 가격입찰에 참여한 업체만 적격심사 서류를 제출할 수 있습니다.</w:t>
      </w:r>
    </w:p>
    <w:p w:rsidR="009B5113" w:rsidRPr="009B5113" w:rsidRDefault="009B5113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>※ 나라장터 가격 투찰 후 제출기한 내 적격심사 서류를 방문 제출하지 아니한 자는 적격심사 대상에서 제외하여 부적격 처리하며, 우편·전자우편·팩스 제출 및 마감시각 이후 제출은 인정하지 아니합니다.</w:t>
      </w:r>
    </w:p>
    <w:p w:rsidR="006A63F8" w:rsidRDefault="00FA147D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6A63F8" w:rsidRDefault="006A63F8">
      <w:pPr>
        <w:spacing w:after="40"/>
      </w:pPr>
    </w:p>
    <w:p w:rsidR="006A63F8" w:rsidRDefault="00FA147D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Ⅵ. 기타사항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본 사업은 국비 보조사업(추가공모)으로 「보조금 관리에 관한 법률」에 따른 보조사업자 의무가 적용된다.</w:t>
      </w:r>
    </w:p>
    <w:p w:rsidR="006A63F8" w:rsidRDefault="00FA147D">
      <w:pPr>
        <w:spacing w:after="80" w:line="288" w:lineRule="auto"/>
        <w:jc w:val="left"/>
      </w:pPr>
      <w:r>
        <w:rPr>
          <w:color w:val="000000"/>
        </w:rPr>
        <w:t>○ 본 RFP에 정하지 아니한 사항은 입찰공고·과업지시서 및 관계법령·조달지침에 따른다.</w:t>
      </w:r>
    </w:p>
    <w:p w:rsidR="006A63F8" w:rsidRDefault="006A63F8">
      <w:pPr>
        <w:spacing w:after="80"/>
      </w:pPr>
    </w:p>
    <w:p w:rsidR="006A63F8" w:rsidRDefault="00FA147D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신선대감만터미널(주)  |  제안요청서(RFP) — Y/T 주차구역 밀림·이탈방지  |  2026</w:t>
      </w:r>
      <w:proofErr w:type="spellEnd"/>
      <w:proofErr w:type="gramStart"/>
      <w:proofErr w:type="gramEnd"/>
    </w:p>
    <w:sectPr w:rsidR="006A63F8" w:rsidSect="006A63F8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D83" w:rsidRDefault="00313D83" w:rsidP="009B5113">
      <w:r>
        <w:separator/>
      </w:r>
    </w:p>
  </w:endnote>
  <w:endnote w:type="continuationSeparator" w:id="0">
    <w:p w:rsidR="00313D83" w:rsidRDefault="00313D83" w:rsidP="009B5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D83" w:rsidRDefault="00313D83" w:rsidP="009B5113">
      <w:r>
        <w:separator/>
      </w:r>
    </w:p>
  </w:footnote>
  <w:footnote w:type="continuationSeparator" w:id="0">
    <w:p w:rsidR="00313D83" w:rsidRDefault="00313D83" w:rsidP="009B51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A037D"/>
    <w:multiLevelType w:val="hybridMultilevel"/>
    <w:tmpl w:val="118694A6"/>
    <w:lvl w:ilvl="0" w:tplc="2F5897B6">
      <w:start w:val="1"/>
      <w:numFmt w:val="bullet"/>
      <w:lvlText w:val="●"/>
      <w:lvlJc w:val="left"/>
      <w:pPr>
        <w:ind w:left="720" w:hanging="360"/>
      </w:pPr>
    </w:lvl>
    <w:lvl w:ilvl="1" w:tplc="92DC7E68">
      <w:start w:val="1"/>
      <w:numFmt w:val="bullet"/>
      <w:lvlText w:val="○"/>
      <w:lvlJc w:val="left"/>
      <w:pPr>
        <w:ind w:left="1440" w:hanging="360"/>
      </w:pPr>
    </w:lvl>
    <w:lvl w:ilvl="2" w:tplc="FDC2A060">
      <w:start w:val="1"/>
      <w:numFmt w:val="bullet"/>
      <w:lvlText w:val="■"/>
      <w:lvlJc w:val="left"/>
      <w:pPr>
        <w:ind w:left="2160" w:hanging="360"/>
      </w:pPr>
    </w:lvl>
    <w:lvl w:ilvl="3" w:tplc="0204A894">
      <w:start w:val="1"/>
      <w:numFmt w:val="bullet"/>
      <w:lvlText w:val="●"/>
      <w:lvlJc w:val="left"/>
      <w:pPr>
        <w:ind w:left="2880" w:hanging="360"/>
      </w:pPr>
    </w:lvl>
    <w:lvl w:ilvl="4" w:tplc="E56E5BF2">
      <w:start w:val="1"/>
      <w:numFmt w:val="bullet"/>
      <w:lvlText w:val="○"/>
      <w:lvlJc w:val="left"/>
      <w:pPr>
        <w:ind w:left="3600" w:hanging="360"/>
      </w:pPr>
    </w:lvl>
    <w:lvl w:ilvl="5" w:tplc="E528D600">
      <w:start w:val="1"/>
      <w:numFmt w:val="bullet"/>
      <w:lvlText w:val="■"/>
      <w:lvlJc w:val="left"/>
      <w:pPr>
        <w:ind w:left="4320" w:hanging="360"/>
      </w:pPr>
    </w:lvl>
    <w:lvl w:ilvl="6" w:tplc="630E6CA4">
      <w:start w:val="1"/>
      <w:numFmt w:val="bullet"/>
      <w:lvlText w:val="●"/>
      <w:lvlJc w:val="left"/>
      <w:pPr>
        <w:ind w:left="5040" w:hanging="360"/>
      </w:pPr>
    </w:lvl>
    <w:lvl w:ilvl="7" w:tplc="38825F48">
      <w:start w:val="1"/>
      <w:numFmt w:val="bullet"/>
      <w:lvlText w:val="●"/>
      <w:lvlJc w:val="left"/>
      <w:pPr>
        <w:ind w:left="5760" w:hanging="360"/>
      </w:pPr>
    </w:lvl>
    <w:lvl w:ilvl="8" w:tplc="CE5651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A63F8"/>
    <w:rsid w:val="002253F9"/>
    <w:rsid w:val="00313D83"/>
    <w:rsid w:val="004D0B08"/>
    <w:rsid w:val="006A63F8"/>
    <w:rsid w:val="00810419"/>
    <w:rsid w:val="00862F74"/>
    <w:rsid w:val="00922D9E"/>
    <w:rsid w:val="009B5113"/>
    <w:rsid w:val="00A37118"/>
    <w:rsid w:val="00AD376C"/>
    <w:rsid w:val="00C36B70"/>
    <w:rsid w:val="00EC4CD0"/>
    <w:rsid w:val="00F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D9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6A63F8"/>
    <w:rPr>
      <w:sz w:val="56"/>
      <w:szCs w:val="56"/>
    </w:rPr>
  </w:style>
  <w:style w:type="paragraph" w:customStyle="1" w:styleId="Heading1">
    <w:name w:val="Heading 1"/>
    <w:qFormat/>
    <w:rsid w:val="006A63F8"/>
    <w:rPr>
      <w:color w:val="2E74B5"/>
      <w:sz w:val="32"/>
      <w:szCs w:val="32"/>
    </w:rPr>
  </w:style>
  <w:style w:type="paragraph" w:customStyle="1" w:styleId="Heading2">
    <w:name w:val="Heading 2"/>
    <w:qFormat/>
    <w:rsid w:val="006A63F8"/>
    <w:rPr>
      <w:color w:val="2E74B5"/>
      <w:sz w:val="26"/>
      <w:szCs w:val="26"/>
    </w:rPr>
  </w:style>
  <w:style w:type="paragraph" w:customStyle="1" w:styleId="Heading3">
    <w:name w:val="Heading 3"/>
    <w:qFormat/>
    <w:rsid w:val="006A63F8"/>
    <w:rPr>
      <w:color w:val="1F4D78"/>
      <w:sz w:val="24"/>
      <w:szCs w:val="24"/>
    </w:rPr>
  </w:style>
  <w:style w:type="paragraph" w:customStyle="1" w:styleId="Heading4">
    <w:name w:val="Heading 4"/>
    <w:qFormat/>
    <w:rsid w:val="006A63F8"/>
    <w:rPr>
      <w:i/>
      <w:iCs/>
      <w:color w:val="2E74B5"/>
    </w:rPr>
  </w:style>
  <w:style w:type="paragraph" w:customStyle="1" w:styleId="Heading5">
    <w:name w:val="Heading 5"/>
    <w:qFormat/>
    <w:rsid w:val="006A63F8"/>
    <w:rPr>
      <w:color w:val="2E74B5"/>
    </w:rPr>
  </w:style>
  <w:style w:type="paragraph" w:customStyle="1" w:styleId="Heading6">
    <w:name w:val="Heading 6"/>
    <w:qFormat/>
    <w:rsid w:val="006A63F8"/>
    <w:rPr>
      <w:color w:val="1F4D78"/>
    </w:rPr>
  </w:style>
  <w:style w:type="paragraph" w:customStyle="1" w:styleId="1">
    <w:name w:val="굵은 텍스트1"/>
    <w:qFormat/>
    <w:rsid w:val="006A63F8"/>
    <w:rPr>
      <w:b/>
      <w:bCs/>
    </w:rPr>
  </w:style>
  <w:style w:type="paragraph" w:styleId="a4">
    <w:name w:val="List Paragraph"/>
    <w:qFormat/>
    <w:rsid w:val="006A63F8"/>
  </w:style>
  <w:style w:type="character" w:styleId="a5">
    <w:name w:val="Hyperlink"/>
    <w:uiPriority w:val="99"/>
    <w:unhideWhenUsed/>
    <w:rsid w:val="006A63F8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6A63F8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6A63F8"/>
  </w:style>
  <w:style w:type="character" w:customStyle="1" w:styleId="Char">
    <w:name w:val="각주 텍스트 Char"/>
    <w:link w:val="a7"/>
    <w:uiPriority w:val="99"/>
    <w:semiHidden/>
    <w:unhideWhenUsed/>
    <w:rsid w:val="006A63F8"/>
    <w:rPr>
      <w:sz w:val="20"/>
      <w:szCs w:val="20"/>
    </w:rPr>
  </w:style>
  <w:style w:type="character" w:styleId="a8">
    <w:name w:val="endnote reference"/>
    <w:uiPriority w:val="99"/>
    <w:semiHidden/>
    <w:unhideWhenUsed/>
    <w:rsid w:val="006A63F8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6A63F8"/>
  </w:style>
  <w:style w:type="character" w:customStyle="1" w:styleId="Char0">
    <w:name w:val="미주 텍스트 Char"/>
    <w:link w:val="a9"/>
    <w:uiPriority w:val="99"/>
    <w:semiHidden/>
    <w:unhideWhenUsed/>
    <w:rsid w:val="006A63F8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9B511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9B5113"/>
  </w:style>
  <w:style w:type="paragraph" w:styleId="ab">
    <w:name w:val="footer"/>
    <w:basedOn w:val="a"/>
    <w:link w:val="Char2"/>
    <w:uiPriority w:val="99"/>
    <w:semiHidden/>
    <w:unhideWhenUsed/>
    <w:rsid w:val="009B511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9B511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6</cp:revision>
  <dcterms:created xsi:type="dcterms:W3CDTF">2026-07-20T09:15:00Z</dcterms:created>
  <dcterms:modified xsi:type="dcterms:W3CDTF">2026-07-30T00:38:00Z</dcterms:modified>
</cp:coreProperties>
</file>