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8D2C3" w14:textId="77777777" w:rsidR="00631489" w:rsidRDefault="00631489">
      <w:pPr>
        <w:pBdr>
          <w:top w:val="single" w:sz="48" w:space="0" w:color="7A1F2B"/>
        </w:pBdr>
      </w:pPr>
    </w:p>
    <w:p w14:paraId="136A4514" w14:textId="77777777" w:rsidR="00631489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6EE8D99E" w14:textId="77777777" w:rsidR="00631489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입찰공고문</w:t>
      </w:r>
    </w:p>
    <w:p w14:paraId="75F17BEE" w14:textId="77777777" w:rsidR="00631489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4C2C4B20" w14:textId="77777777" w:rsidR="00631489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무대 제작 용역 (무대세트·대도구 제작·설치·유지보수·철거)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7438"/>
      </w:tblGrid>
      <w:tr w:rsidR="00631489" w14:paraId="46A76E79" w14:textId="77777777"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4AF998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561670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일반경쟁 · 총액 · 전자입찰 · 협상에 의한 계약</w:t>
            </w:r>
          </w:p>
        </w:tc>
      </w:tr>
      <w:tr w:rsidR="00631489" w14:paraId="35008ECA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46031B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공고구분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F1F2E8" w14:textId="3735C02E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 xml:space="preserve">긴급공고 </w:t>
            </w:r>
          </w:p>
        </w:tc>
      </w:tr>
      <w:tr w:rsidR="00631489" w14:paraId="149CFE41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72B36C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추정가격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5A207B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180,000,000원 (부가가치세 별도)</w:t>
            </w:r>
          </w:p>
        </w:tc>
      </w:tr>
      <w:tr w:rsidR="00631489" w14:paraId="7DCB5104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D2C8D8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700060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198,000,000원 (부가가치세 포함)</w:t>
            </w:r>
          </w:p>
        </w:tc>
      </w:tr>
      <w:tr w:rsidR="00631489" w14:paraId="2F352A12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F0071A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공고일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4D6C01" w14:textId="5E73299E" w:rsidR="00631489" w:rsidRPr="00F23FEC" w:rsidRDefault="00000000">
            <w:pPr>
              <w:spacing w:line="290" w:lineRule="auto"/>
            </w:pPr>
            <w:r w:rsidRPr="00F23FEC">
              <w:rPr>
                <w:sz w:val="19"/>
                <w:szCs w:val="19"/>
              </w:rPr>
              <w:t>2026. 10. 30.(금)</w:t>
            </w:r>
          </w:p>
        </w:tc>
      </w:tr>
    </w:tbl>
    <w:p w14:paraId="259BC7DC" w14:textId="77777777" w:rsidR="00631489" w:rsidRDefault="00631489">
      <w:pPr>
        <w:spacing w:after="1400"/>
      </w:pPr>
    </w:p>
    <w:p w14:paraId="644F1C29" w14:textId="77777777" w:rsidR="00631489" w:rsidRDefault="00000000">
      <w:pPr>
        <w:spacing w:after="100" w:line="320" w:lineRule="auto"/>
        <w:jc w:val="right"/>
      </w:pPr>
      <w:r>
        <w:rPr>
          <w:sz w:val="22"/>
          <w:szCs w:val="22"/>
        </w:rPr>
        <w:t>2026. 10.</w:t>
      </w:r>
    </w:p>
    <w:p w14:paraId="49F8378C" w14:textId="77777777" w:rsidR="00631489" w:rsidRDefault="00000000">
      <w:pPr>
        <w:spacing w:line="320" w:lineRule="auto"/>
        <w:jc w:val="right"/>
      </w:pPr>
      <w:r>
        <w:rPr>
          <w:b/>
          <w:bCs/>
          <w:sz w:val="30"/>
          <w:szCs w:val="30"/>
        </w:rPr>
        <w:t>브러쉬씨어터 주식회사</w:t>
      </w:r>
    </w:p>
    <w:p w14:paraId="5277C9DA" w14:textId="77777777" w:rsidR="00631489" w:rsidRDefault="00000000">
      <w:r>
        <w:br w:type="page"/>
      </w:r>
    </w:p>
    <w:p w14:paraId="5887A1C9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입찰에 부치는 사항</w:t>
      </w:r>
    </w:p>
    <w:p w14:paraId="665683F1" w14:textId="77777777" w:rsidR="00631489" w:rsidRDefault="00000000">
      <w:pPr>
        <w:spacing w:after="160" w:line="320" w:lineRule="auto"/>
      </w:pPr>
      <w:r>
        <w:t>브러쉬씨어터 주식회사는 뮤지컬 &lt;호두까기 인형 - 더 비기닝&gt;의 무대디자인에 따라 무대세트·대도구를 제작하고, 공연장 운송·반입·설치, 공연기간 유지보수, 철거·반출까지 일괄 수행할 사업자를 선정하기 위하여 다음과 같이 입찰을 공고합니다.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7338"/>
      </w:tblGrid>
      <w:tr w:rsidR="00631489" w14:paraId="42504F04" w14:textId="77777777"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0B248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공고명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94460E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 대형 뮤지컬 시범공연 지원사업 뮤지컬 &lt;호두까기 인형 - 더 비기닝&gt; 무대 제작 용역 (무대세트·대도구 제작·설치·유지보수·철거)</w:t>
            </w:r>
          </w:p>
        </w:tc>
      </w:tr>
      <w:tr w:rsidR="00631489" w14:paraId="589067C4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F434AE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95C417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631489" w14:paraId="432EAA7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E9B9FF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9145C7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631489" w14:paraId="6FA57AC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4ED339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제작·납품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0A27CC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11. 23.(월) 제작 완료 및 제작공장 가조립 검수 (세부 일정 발주자와 협의)</w:t>
            </w:r>
          </w:p>
        </w:tc>
      </w:tr>
      <w:tr w:rsidR="00631489" w14:paraId="588A3A1B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3EA94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반입 / 셋업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2AF1C8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11. 24.(화) ~ 2026. 12. 03.(목) (운송·반입·설치 및 테크 리허설 수정·보완)</w:t>
            </w:r>
          </w:p>
        </w:tc>
      </w:tr>
      <w:tr w:rsidR="00631489" w14:paraId="6768FBE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E3FD58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철거 / 반출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7AE326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26.(토) 최종 공연 종료 후 ~ 2026. 12. 27.(일) (철거·반출 및 보관 이송)</w:t>
            </w:r>
          </w:p>
        </w:tc>
      </w:tr>
      <w:tr w:rsidR="00631489" w14:paraId="2675FE93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949141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수행장소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953743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계약상대자 제작공장, 티켓링크 1975씨어터 및 발주자가 지정하는 장소</w:t>
            </w:r>
          </w:p>
        </w:tc>
      </w:tr>
      <w:tr w:rsidR="00631489" w14:paraId="195B84F0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B42333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B70E2D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198,000,000원 (부가가치세 포함)</w:t>
            </w:r>
          </w:p>
          <w:p w14:paraId="2DA7CC76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추정가격 180,000,000원 + 부가가치세 18,000,000원</w:t>
            </w:r>
          </w:p>
        </w:tc>
      </w:tr>
      <w:tr w:rsidR="00631489" w14:paraId="346F052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07BC42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예정가격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CE1E59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비예가 방식 (예정가격 미작성)</w:t>
            </w:r>
          </w:p>
        </w:tc>
      </w:tr>
      <w:tr w:rsidR="00631489" w14:paraId="0F43EC6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25E504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CF8C3E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협상에 의한 계약 (기술능력평가 80점 + 입찰가격평가 20점)</w:t>
            </w:r>
          </w:p>
        </w:tc>
      </w:tr>
      <w:tr w:rsidR="00631489" w14:paraId="7E258F7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D223DC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공동계약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B677FB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불가 — 제작·설치 및 품질·안전책임의 일원화를 위해 단독수행</w:t>
            </w:r>
          </w:p>
        </w:tc>
      </w:tr>
    </w:tbl>
    <w:p w14:paraId="01FE3D7A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과업 내용</w:t>
      </w:r>
    </w:p>
    <w:p w14:paraId="11891211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주요 과업</w:t>
      </w:r>
    </w:p>
    <w:p w14:paraId="5286D81D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시공도면·제작: 무대디자인 도면 검토, 시공도면(샵드로잉) 작성·승인, 무대세트·대도구 제작(목공·철공·도장·마감), 방염 처리, 제작공장 가조립 검수</w:t>
      </w:r>
    </w:p>
    <w:p w14:paraId="1A1DBB63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운송·반입·설치: 제작물 운송·하역, 공연장 설치·고정, 테크·드레스 리허설 중 수정·보완</w:t>
      </w:r>
    </w:p>
    <w:p w14:paraId="01AA7932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유지보수·철거: 공연기간 정기 점검 및 긴급 수리, 철거·반출, 보관 또는 폐기, 공연장 원상복구</w:t>
      </w:r>
    </w:p>
    <w:p w14:paraId="03F8176F" w14:textId="77777777" w:rsidR="00631489" w:rsidRDefault="00631489">
      <w:pPr>
        <w:spacing w:after="60"/>
      </w:pPr>
    </w:p>
    <w:p w14:paraId="5FA7AD81" w14:textId="77777777" w:rsidR="00631489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입찰금액에는 재료비, 제작 인건비, 시공도면 작성, 방염 처리, 운송·하역, 설치·철거 인력, 공연기간 유지보수, 장비·</w:t>
      </w:r>
      <w:r>
        <w:rPr>
          <w:color w:val="555555"/>
          <w:sz w:val="18"/>
          <w:szCs w:val="18"/>
        </w:rPr>
        <w:lastRenderedPageBreak/>
        <w:t>공구·소모품, 폐기물 처리, 4대보험 등 법정 부담금, 안전관리 등 과업 수행에 필요한 제반 비용과 부가가치세가 모두 포함되어야 합니다.</w:t>
      </w:r>
    </w:p>
    <w:p w14:paraId="3EB816D5" w14:textId="77777777" w:rsidR="00631489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세부 과업 내용은 별첨 과업지시서를 참조하시기 바랍니다.</w:t>
      </w:r>
    </w:p>
    <w:p w14:paraId="3750CDEF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입찰참가자격</w:t>
      </w:r>
    </w:p>
    <w:p w14:paraId="31F91A86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「국가를 당사자로 하는 계약에 관한 법률 시행령」 제12조 및 같은 법 시행규칙 제14조에 따른 경쟁입찰 참가자격을 갖추고, 관련 법령상 참가자격 제한을 받지 않는 자</w:t>
      </w:r>
    </w:p>
    <w:p w14:paraId="3C7B5235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입찰서 및 제안서 제출마감일 전일까지 나라장터(국가종합전자조달시스템)에 경쟁입찰 참가자격 등록을 완료한 자</w:t>
      </w:r>
    </w:p>
    <w:p w14:paraId="620D98B0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최근 5년 이내 300석 이상 공연장에서 공연된 뮤지컬 공연의 무대세트 제작·설치 실적을 누적 3편 이상 보유한 자 (증빙 자료 제출)</w:t>
      </w:r>
    </w:p>
    <w:p w14:paraId="3EA7852F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사업자등록증상 무대장치·공연무대 제작, 공연 대도구 제작 또는 이에 준하는 업종을 영위하며 본 과업을 직접 수행할 수 있는 자</w:t>
      </w:r>
    </w:p>
    <w:p w14:paraId="3BAD2F78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무대세트 제작에 필요한 제작공장(작업장)과 목공·철공·도장 설비를 보유하거나 확보할 수 있는 자</w:t>
      </w:r>
    </w:p>
    <w:p w14:paraId="7E02EECC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바. </w:t>
      </w:r>
      <w:r>
        <w:t>공연장 안전수칙 및 산업안전보건 관계 법령을 준수하고 필요한 전문인력과 장비를 확보할 수 있는 자</w:t>
      </w:r>
    </w:p>
    <w:p w14:paraId="51901101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사. </w:t>
      </w:r>
      <w:r>
        <w:t>공동수급 또는 하도급을 전제로 하지 않고 무대세트 제작 등 핵심 업무를 직접 수행할 수 있는 자</w:t>
      </w:r>
    </w:p>
    <w:p w14:paraId="1EE927CF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입찰 일정 및 제출서류</w:t>
      </w:r>
    </w:p>
    <w:p w14:paraId="71A8FEDF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 일정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3900"/>
        <w:gridCol w:w="3438"/>
      </w:tblGrid>
      <w:tr w:rsidR="00631489" w14:paraId="374B76A5" w14:textId="77777777">
        <w:trPr>
          <w:tblHeader/>
        </w:trPr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46A692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712F17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일시</w:t>
            </w:r>
          </w:p>
        </w:tc>
        <w:tc>
          <w:tcPr>
            <w:tcW w:w="3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286F87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방법</w:t>
            </w:r>
          </w:p>
        </w:tc>
      </w:tr>
      <w:tr w:rsidR="00631489" w14:paraId="52B5C7E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3614B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공고 게시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8873C8" w14:textId="3231E1AA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2026. 10. 30.(금)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CE8AF6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631489" w14:paraId="0F2C9FBC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C295CD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가격입찰서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F9ABBF" w14:textId="67EB46F3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2026. 10. 30.(금) ~ 11. 10.(화)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3E82CD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전자투찰</w:t>
            </w:r>
          </w:p>
        </w:tc>
      </w:tr>
      <w:tr w:rsidR="00631489" w14:paraId="5446BB75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F897AF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기술제안서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DFEABF" w14:textId="4FF7C55D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2026. 10. 30.(금) ~ 11. 10.(화)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3D5085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/ e-발주시스템 온라인 제출</w:t>
            </w:r>
          </w:p>
        </w:tc>
      </w:tr>
      <w:tr w:rsidR="00631489" w14:paraId="5D80A907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9259BC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참가자격 등록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896028" w14:textId="77777777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입찰서 제출마감일 전일까지 (2026. 11. 09.(월) 내 완료)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3AB6B8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631489" w14:paraId="3FE6A91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E158DF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기술능력평가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1B28FE" w14:textId="77777777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2026. 11. 10.(화) 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008B23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서면평가 (발주자 지정 장소)</w:t>
            </w:r>
          </w:p>
        </w:tc>
      </w:tr>
      <w:tr w:rsidR="00631489" w14:paraId="2A5507F9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F19600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가격개찰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42BC7" w14:textId="26BF527B" w:rsidR="00631489" w:rsidRPr="00261E64" w:rsidRDefault="00000000">
            <w:pPr>
              <w:spacing w:line="290" w:lineRule="auto"/>
              <w:rPr>
                <w:rFonts w:hint="eastAsia"/>
                <w:lang w:eastAsia="ko-KR"/>
              </w:rPr>
            </w:pPr>
            <w:r w:rsidRPr="00261E64">
              <w:rPr>
                <w:sz w:val="19"/>
                <w:szCs w:val="19"/>
              </w:rPr>
              <w:t xml:space="preserve">2026. 11. 10.(화) </w:t>
            </w:r>
            <w:r w:rsidR="0088287A">
              <w:rPr>
                <w:rFonts w:hint="eastAsia"/>
                <w:sz w:val="19"/>
                <w:szCs w:val="19"/>
                <w:lang w:eastAsia="ko-KR"/>
              </w:rPr>
              <w:t>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E070D2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631489" w14:paraId="5537F16B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1FB393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협상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38D942" w14:textId="68725EDE" w:rsidR="00631489" w:rsidRPr="00261E64" w:rsidRDefault="00000000">
            <w:pPr>
              <w:spacing w:line="290" w:lineRule="auto"/>
              <w:rPr>
                <w:rFonts w:hint="eastAsia"/>
                <w:lang w:eastAsia="ko-KR"/>
              </w:rPr>
            </w:pPr>
            <w:r w:rsidRPr="00261E64">
              <w:rPr>
                <w:sz w:val="19"/>
                <w:szCs w:val="19"/>
              </w:rPr>
              <w:t>2026. 11. 1</w:t>
            </w:r>
            <w:r w:rsidR="00261E64" w:rsidRPr="00261E64">
              <w:rPr>
                <w:rFonts w:hint="eastAsia"/>
                <w:sz w:val="19"/>
                <w:szCs w:val="19"/>
                <w:lang w:eastAsia="ko-KR"/>
              </w:rPr>
              <w:t>0</w:t>
            </w:r>
            <w:r w:rsidRPr="00261E64">
              <w:rPr>
                <w:sz w:val="19"/>
                <w:szCs w:val="19"/>
              </w:rPr>
              <w:t>.(</w:t>
            </w:r>
            <w:r w:rsidR="00261E64" w:rsidRPr="00261E64">
              <w:rPr>
                <w:rFonts w:hint="eastAsia"/>
                <w:sz w:val="19"/>
                <w:szCs w:val="19"/>
                <w:lang w:eastAsia="ko-KR"/>
              </w:rPr>
              <w:t>화</w:t>
            </w:r>
            <w:r w:rsidRPr="00261E64">
              <w:rPr>
                <w:sz w:val="19"/>
                <w:szCs w:val="19"/>
              </w:rPr>
              <w:t xml:space="preserve">) </w:t>
            </w:r>
            <w:r w:rsidR="0088287A">
              <w:rPr>
                <w:rFonts w:hint="eastAsia"/>
                <w:sz w:val="19"/>
                <w:szCs w:val="19"/>
                <w:lang w:eastAsia="ko-KR"/>
              </w:rPr>
              <w:t>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F37E0F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협상순위에 따라 개별 통보</w:t>
            </w:r>
          </w:p>
        </w:tc>
      </w:tr>
      <w:tr w:rsidR="00631489" w14:paraId="7013F768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358C42" w14:textId="77777777" w:rsidR="00631489" w:rsidRPr="00261E64" w:rsidRDefault="00000000">
            <w:pPr>
              <w:spacing w:line="290" w:lineRule="auto"/>
              <w:jc w:val="center"/>
            </w:pPr>
            <w:r w:rsidRPr="00261E64">
              <w:rPr>
                <w:b/>
                <w:bCs/>
                <w:sz w:val="19"/>
                <w:szCs w:val="19"/>
              </w:rPr>
              <w:lastRenderedPageBreak/>
              <w:t>계약 체결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529984" w14:textId="6E2A7FE5" w:rsidR="00631489" w:rsidRPr="00261E64" w:rsidRDefault="00000000">
            <w:pPr>
              <w:spacing w:line="290" w:lineRule="auto"/>
              <w:rPr>
                <w:rFonts w:hint="eastAsia"/>
                <w:lang w:eastAsia="ko-KR"/>
              </w:rPr>
            </w:pPr>
            <w:r w:rsidRPr="00261E64">
              <w:rPr>
                <w:sz w:val="19"/>
                <w:szCs w:val="19"/>
              </w:rPr>
              <w:t xml:space="preserve">2026. 11. </w:t>
            </w:r>
            <w:r w:rsidR="00261E64" w:rsidRPr="00261E64">
              <w:rPr>
                <w:rFonts w:hint="eastAsia"/>
                <w:sz w:val="19"/>
                <w:szCs w:val="19"/>
                <w:lang w:eastAsia="ko-KR"/>
              </w:rPr>
              <w:t>10.(화)</w:t>
            </w:r>
            <w:r w:rsidR="0088287A">
              <w:rPr>
                <w:rFonts w:hint="eastAsia"/>
                <w:sz w:val="19"/>
                <w:szCs w:val="19"/>
                <w:lang w:eastAsia="ko-KR"/>
              </w:rPr>
              <w:t xml:space="preserve"> 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D8391D" w14:textId="77777777" w:rsidR="00631489" w:rsidRPr="00261E64" w:rsidRDefault="00000000">
            <w:pPr>
              <w:spacing w:line="290" w:lineRule="auto"/>
            </w:pPr>
            <w:r w:rsidRPr="00261E64">
              <w:rPr>
                <w:sz w:val="19"/>
                <w:szCs w:val="19"/>
              </w:rPr>
              <w:t>나라장터 전자계약</w:t>
            </w:r>
          </w:p>
        </w:tc>
      </w:tr>
    </w:tbl>
    <w:p w14:paraId="490743DF" w14:textId="77777777" w:rsidR="00631489" w:rsidRDefault="00631489">
      <w:pPr>
        <w:spacing w:after="60"/>
      </w:pPr>
    </w:p>
    <w:p w14:paraId="36C39BDA" w14:textId="77777777" w:rsidR="00631489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본 공고는 「국가를 당사자로 하는 계약에 관한 법률 시행령」 제35조에 따라 긴급을 요하는 경우로서 공고기간을 10일로 단축한 공고입니다.</w:t>
      </w:r>
    </w:p>
    <w:p w14:paraId="093ECBDF" w14:textId="77777777" w:rsidR="00631489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상기 일정 중 평가·협상·계약 일정은 발주자 사정에 따라 변경될 수 있으며, 변경 시 나라장터에 공지합니다.</w:t>
      </w:r>
    </w:p>
    <w:p w14:paraId="491FDD0A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제출서류</w:t>
      </w:r>
    </w:p>
    <w:p w14:paraId="666F96DB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기술제안서 1부 — 첨부 서식을 기본 틀로 작성</w:t>
      </w:r>
    </w:p>
    <w:p w14:paraId="61FB41AC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사업비 세부 산출내역서 1부 (재료비·노무비·경비 등 항목별 산출근거 포함)</w:t>
      </w:r>
    </w:p>
    <w:p w14:paraId="7F1355D2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사업자등록증 1부</w:t>
      </w:r>
    </w:p>
    <w:p w14:paraId="23D06089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제작시설·설비 보유 현황 및 핵심 투입인력(제작총괄·설치책임자) 경력 증빙자료 1부</w:t>
      </w:r>
    </w:p>
    <w:p w14:paraId="0C143C5E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제안내용의 사실관계를 확인할 수 있는 기타 증빙자료</w:t>
      </w:r>
    </w:p>
    <w:p w14:paraId="7F5C9865" w14:textId="77777777" w:rsidR="00631489" w:rsidRDefault="00631489">
      <w:pPr>
        <w:spacing w:after="60"/>
      </w:pPr>
    </w:p>
    <w:p w14:paraId="1E4F4804" w14:textId="77777777" w:rsidR="00631489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가격입찰서와 기술제안서를 모두 기한 내 제출하여야 유효한 입찰로 인정됩니다.</w:t>
      </w:r>
    </w:p>
    <w:p w14:paraId="628A7587" w14:textId="77777777" w:rsidR="00631489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기술제안서에는 입찰가격, 단가, 금전적 혜택 또는 무상제공 조건을 기재하지 않습니다.</w:t>
      </w:r>
    </w:p>
    <w:p w14:paraId="74CB9F18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제안서 평가 및 협상적격자 선정</w:t>
      </w:r>
    </w:p>
    <w:p w14:paraId="42A360DE" w14:textId="77777777" w:rsidR="00631489" w:rsidRDefault="00000000">
      <w:pPr>
        <w:spacing w:after="160" w:line="320" w:lineRule="auto"/>
      </w:pPr>
      <w:r>
        <w:t>기술능력평가(80점)와 입찰가격평가(20점)를 합산하여 100점 만점으로 평가하며, 기술능력평가 점수가 기술능력평가 배점한도의 85%(68점) 이상이고 입찰가격이 사업금액 이하인 자를 협상적격자로 선정합니다.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0"/>
        <w:gridCol w:w="6638"/>
        <w:gridCol w:w="900"/>
      </w:tblGrid>
      <w:tr w:rsidR="00631489" w14:paraId="0DF224EE" w14:textId="77777777">
        <w:trPr>
          <w:tblHeader/>
        </w:trPr>
        <w:tc>
          <w:tcPr>
            <w:tcW w:w="21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C7F5F3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평가항목</w:t>
            </w:r>
          </w:p>
        </w:tc>
        <w:tc>
          <w:tcPr>
            <w:tcW w:w="6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3321D3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평가내용</w:t>
            </w:r>
          </w:p>
        </w:tc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A57E7B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배점</w:t>
            </w:r>
          </w:p>
        </w:tc>
      </w:tr>
      <w:tr w:rsidR="00631489" w14:paraId="48659F6D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7F75AF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과업 이해도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D28F65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작품·무대디자인·공연장 조건에 대한 이해와 디자인 구현 전략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D3E0D8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2A9D5C40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A1F415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시공·구조계획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1DC184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시공도면 작성, 구조·하중 검토, 분해·조립 단위 계획의 적정성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95B069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3D627CE7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E8CE40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제작 공정·품질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3D66A3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재료·마감·도장 품질관리, 제작 공정표 및 가조립 검수 계획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973895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3AA4AA98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5E7C6B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핵심인력 역량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7C7D2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제작총괄·설치책임자의 경력 및 유사 작품 경험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19B0E8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4B46CF6D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315BDD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제작시설·설비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9E148A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제작공장 규모 및 목공·철공·도장 설비 보유 현황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86B125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631489" w14:paraId="462E1605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907384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반입·설치·철거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AC96E0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운송·반입동선, 설치 공정, 철거·반출·보관 계획의 실행가능성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24D5E2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241ED323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0F8C43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안전관리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84ED5B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구조 안전, 방염, 제작·설치·철거 작업 안전관리 계획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92C867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2156A13F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96B6A3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유지보수·비상대응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E96BA6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공연기간 유지보수 및 파손·고장 시 긴급 대응체계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D39060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631489" w14:paraId="606DA47B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74B6CC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유사 수행경험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955977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유사 규모 뮤지컬 무대세트 제작·설치 경험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9634A0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631489" w14:paraId="65F12469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4BF206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90CD3D" w14:textId="77777777" w:rsidR="00631489" w:rsidRDefault="00631489">
            <w:pPr>
              <w:spacing w:line="290" w:lineRule="auto"/>
            </w:pP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1E56B4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80</w:t>
            </w:r>
          </w:p>
        </w:tc>
      </w:tr>
    </w:tbl>
    <w:p w14:paraId="6F0EB4FF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협상순위 결정</w:t>
      </w:r>
    </w:p>
    <w:p w14:paraId="22428736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협상적격자의 기술능력평가 점수와 입찰가격평가 점수를 합산한 점수의 고득점순으로 협상순위를 정합니다.</w:t>
      </w:r>
    </w:p>
    <w:p w14:paraId="6D49DDBC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합산점수가 같은 경우 기술능력평가 점수가 높은 자를 선순위로 하고, 기술능력평가 점수도 같은 경우 세부평가항목 중 배점이 큰 항목에서 높은 점수를 얻은 자를 선순위로 합니다.</w:t>
      </w:r>
    </w:p>
    <w:p w14:paraId="45CC5B33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선순위자와 협상이 성립되면 차순위자와는 협상하지 않으며, 협상이 결렬되면 다음 순위자와 순차적으로 협상합니다.</w:t>
      </w:r>
    </w:p>
    <w:p w14:paraId="4BD38E91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Ⅵ. </w:t>
      </w:r>
      <w:r>
        <w:rPr>
          <w:b/>
          <w:bCs/>
          <w:sz w:val="28"/>
          <w:szCs w:val="28"/>
        </w:rPr>
        <w:t>가격평가 · 개찰 · 협상</w:t>
      </w:r>
    </w:p>
    <w:p w14:paraId="0E111EC1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입찰가격 평가</w:t>
      </w:r>
    </w:p>
    <w:p w14:paraId="41D58FEE" w14:textId="77777777" w:rsidR="00631489" w:rsidRDefault="00000000">
      <w:pPr>
        <w:spacing w:after="120" w:line="320" w:lineRule="auto"/>
      </w:pPr>
      <w:r>
        <w:t>「(계약예규) 협상에 의한 계약체결기준」의 입찰가격 평점산식을 적용합니다.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6338"/>
      </w:tblGrid>
      <w:tr w:rsidR="00631489" w14:paraId="664F0B87" w14:textId="77777777">
        <w:trPr>
          <w:tblHeader/>
        </w:trPr>
        <w:tc>
          <w:tcPr>
            <w:tcW w:w="3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FF71AE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6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B90058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평가방법</w:t>
            </w:r>
          </w:p>
        </w:tc>
      </w:tr>
      <w:tr w:rsidR="00631489" w14:paraId="2ADA594F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7A38E7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이상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E596E3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평점 = 20 × (최저입찰가격 ÷ 해당 입찰가격)</w:t>
            </w:r>
          </w:p>
        </w:tc>
      </w:tr>
      <w:tr w:rsidR="00631489" w14:paraId="6500BA48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A0FEA6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55DCB4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「(계약예규) 협상에 의한 계약체결기준」 [별표]의 저가구간 평점산식 적용</w:t>
            </w:r>
          </w:p>
        </w:tc>
      </w:tr>
      <w:tr w:rsidR="00631489" w14:paraId="6C8B625E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F754A4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최저입찰가격이 70%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76F46B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최저입찰가격은 평가기준가격의 70% 상당가격으로 계산하며, 해당 입찰가격이 70% 미만인 경우 가격배점한도의 30%에 해당하는 점수 부여</w:t>
            </w:r>
          </w:p>
        </w:tc>
      </w:tr>
      <w:tr w:rsidR="00631489" w14:paraId="4695FAAF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49A483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평가기준가격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3912E0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198,000,000원 (부가가치세 포함)</w:t>
            </w:r>
          </w:p>
        </w:tc>
      </w:tr>
      <w:tr w:rsidR="00631489" w14:paraId="7FC5DC7A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BEE737" w14:textId="77777777" w:rsidR="00631489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입찰가격 상한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B8E213" w14:textId="77777777" w:rsidR="00631489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사업금액(198,000,000원)을 초과하는 입찰은 협상적격자에서 제외</w:t>
            </w:r>
          </w:p>
        </w:tc>
      </w:tr>
    </w:tbl>
    <w:p w14:paraId="64A8228A" w14:textId="77777777" w:rsidR="00631489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개찰 및 협상</w:t>
      </w:r>
    </w:p>
    <w:p w14:paraId="2141E978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가격개찰은 기술능력평가 완료 후 나라장터에서 실시하며, 투찰 결과만으로 낙찰자를 결정하지 않습니다.</w:t>
      </w:r>
    </w:p>
    <w:p w14:paraId="78A65231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lastRenderedPageBreak/>
        <w:t xml:space="preserve">나. </w:t>
      </w:r>
      <w:r>
        <w:t>협상은 1순위 협상적격자부터 진행하며, 과업내용·제작 범위·재료 및 마감 사양·일정·안전관리 방안, 제안사의 차별화 제안 및 가격 등을 대상으로 합니다.</w:t>
      </w:r>
    </w:p>
    <w:p w14:paraId="1FAC2B72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협상가격은 사업금액 범위 내에서 해당 업체가 제출한 입찰가격을 기준으로 하며 관계 규정이 정한 범위를 초과할 수 없습니다.</w:t>
      </w:r>
    </w:p>
    <w:p w14:paraId="2B0B81D1" w14:textId="77777777" w:rsidR="00631489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협상이 성립된 자를 낙찰자로 결정하고 나라장터를 통해 전자계약을 체결합니다.</w:t>
      </w:r>
    </w:p>
    <w:p w14:paraId="737FFAC0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입찰 유의사항</w:t>
      </w:r>
    </w:p>
    <w:p w14:paraId="0FC39110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입찰참가자는 본 공고문, 과업지시서, 국가종합전자조달시스템 전자입찰특별유의서, 용역입찰유의서, 용역계약일반조건, 「(계약예규) 협상에 의한 계약체결기준」 등 관계 규정을 숙지한 후 입찰에 참가하여야 하며, 이를 숙지하지 못하여 발생하는 책임은 입찰참가자에게 있습니다.</w:t>
      </w:r>
    </w:p>
    <w:p w14:paraId="5CA0C949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입찰보증금의 납부 및 귀속은 국가계약 관계 법령과 나라장터 전자입찰 관련 규정에 따릅니다.</w:t>
      </w:r>
    </w:p>
    <w:p w14:paraId="1F56D162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관계 법령 및 입찰유의서에서 정한 무효 사유에 해당하는 입찰은 무효로 하며, 가격입찰서 또는 제안서 중 하나라도 기한 내 제출되지 않은 경우 무효로 처리할 수 있습니다.</w:t>
      </w:r>
    </w:p>
    <w:p w14:paraId="60AB6A9A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제출서류가 허위 또는 위·변조된 것으로 확인될 경우 협상적격자·낙찰자 선정에서 제외하거나 계약을 해제·해지할 수 있습니다.</w:t>
      </w:r>
    </w:p>
    <w:p w14:paraId="2B257328" w14:textId="77777777" w:rsidR="00631489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본 사업은 「2026 대형 뮤지컬 시범공연 지원사업」 보조금으로 수행되며, 지원기관의 방침에 따라 사업 내용 및 일정이 조정될 수 있습니다.</w:t>
      </w:r>
    </w:p>
    <w:p w14:paraId="56BF9DDF" w14:textId="77777777" w:rsidR="00631489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Ⅷ. </w:t>
      </w:r>
      <w:r>
        <w:rPr>
          <w:b/>
          <w:bCs/>
          <w:sz w:val="28"/>
          <w:szCs w:val="28"/>
        </w:rPr>
        <w:t>문의처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638"/>
      </w:tblGrid>
      <w:tr w:rsidR="00631489" w14:paraId="0AB3D0E1" w14:textId="77777777"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1853C6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528BA7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  <w:tc>
          <w:tcPr>
            <w:tcW w:w="3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44C66" w14:textId="77777777" w:rsidR="00631489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연락처</w:t>
            </w:r>
          </w:p>
        </w:tc>
      </w:tr>
      <w:tr w:rsidR="00631489" w14:paraId="2CCB3337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6109D4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기술 및 과업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C2C56F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김승수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1D0EBD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010-4698-5919</w:t>
            </w:r>
          </w:p>
        </w:tc>
      </w:tr>
      <w:tr w:rsidR="00631489" w14:paraId="41DB79EC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78948F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입찰 및 계약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E7E1AE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김효준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C99EBD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010-9103-8423</w:t>
            </w:r>
          </w:p>
        </w:tc>
      </w:tr>
      <w:tr w:rsidR="00631489" w14:paraId="4E74782B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E13498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나라장터 시스템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AB673D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조달청 고객지원센터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A45598" w14:textId="77777777" w:rsidR="00631489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1588-0800</w:t>
            </w:r>
          </w:p>
        </w:tc>
      </w:tr>
    </w:tbl>
    <w:p w14:paraId="6532DC31" w14:textId="77777777" w:rsidR="00631489" w:rsidRDefault="00631489">
      <w:pPr>
        <w:spacing w:after="400"/>
      </w:pPr>
    </w:p>
    <w:p w14:paraId="6B362415" w14:textId="77777777" w:rsidR="00631489" w:rsidRDefault="00000000">
      <w:pPr>
        <w:spacing w:after="140" w:line="320" w:lineRule="auto"/>
        <w:jc w:val="center"/>
      </w:pPr>
      <w:r>
        <w:rPr>
          <w:sz w:val="21"/>
          <w:szCs w:val="21"/>
        </w:rPr>
        <w:t>위와 같이 공고합니다.</w:t>
      </w:r>
    </w:p>
    <w:p w14:paraId="17132321" w14:textId="1DDF2112" w:rsidR="00631489" w:rsidRDefault="00000000">
      <w:pPr>
        <w:spacing w:after="140" w:line="320" w:lineRule="auto"/>
        <w:jc w:val="center"/>
      </w:pPr>
      <w:r w:rsidRPr="001769F5">
        <w:rPr>
          <w:sz w:val="21"/>
          <w:szCs w:val="21"/>
        </w:rPr>
        <w:t>2026. 10. 30.</w:t>
      </w:r>
    </w:p>
    <w:p w14:paraId="5437793C" w14:textId="77777777" w:rsidR="00631489" w:rsidRDefault="00000000">
      <w:pPr>
        <w:spacing w:after="140" w:line="320" w:lineRule="auto"/>
        <w:jc w:val="center"/>
      </w:pPr>
      <w:r>
        <w:rPr>
          <w:b/>
          <w:bCs/>
          <w:sz w:val="26"/>
          <w:szCs w:val="26"/>
        </w:rPr>
        <w:t>브러쉬씨어터 주식회사</w:t>
      </w:r>
    </w:p>
    <w:sectPr w:rsidR="0063148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E27D9" w14:textId="77777777" w:rsidR="00B90E2D" w:rsidRDefault="00B90E2D">
      <w:r>
        <w:separator/>
      </w:r>
    </w:p>
  </w:endnote>
  <w:endnote w:type="continuationSeparator" w:id="0">
    <w:p w14:paraId="2D6EE900" w14:textId="77777777" w:rsidR="00B90E2D" w:rsidRDefault="00B9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3A086" w14:textId="77777777" w:rsidR="00631489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E72B7C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3DF43" w14:textId="77777777" w:rsidR="00631489" w:rsidRDefault="006314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B96DB" w14:textId="77777777" w:rsidR="00B90E2D" w:rsidRDefault="00B90E2D">
      <w:r>
        <w:separator/>
      </w:r>
    </w:p>
  </w:footnote>
  <w:footnote w:type="continuationSeparator" w:id="0">
    <w:p w14:paraId="2C941EB6" w14:textId="77777777" w:rsidR="00B90E2D" w:rsidRDefault="00B90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A5C01" w14:textId="77777777" w:rsidR="00631489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무대 제작</w:t>
    </w:r>
    <w:r>
      <w:rPr>
        <w:b/>
        <w:bCs/>
        <w:color w:val="7A1F2B"/>
        <w:sz w:val="15"/>
        <w:szCs w:val="15"/>
      </w:rPr>
      <w:tab/>
      <w:t>입찰공고문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209D5" w14:textId="77777777" w:rsidR="00631489" w:rsidRDefault="006314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E16FC7"/>
    <w:multiLevelType w:val="hybridMultilevel"/>
    <w:tmpl w:val="08C4AAE6"/>
    <w:lvl w:ilvl="0" w:tplc="E888516E">
      <w:start w:val="1"/>
      <w:numFmt w:val="bullet"/>
      <w:lvlText w:val="●"/>
      <w:lvlJc w:val="left"/>
      <w:pPr>
        <w:ind w:left="720" w:hanging="360"/>
      </w:pPr>
    </w:lvl>
    <w:lvl w:ilvl="1" w:tplc="4B38F898">
      <w:start w:val="1"/>
      <w:numFmt w:val="bullet"/>
      <w:lvlText w:val="○"/>
      <w:lvlJc w:val="left"/>
      <w:pPr>
        <w:ind w:left="1440" w:hanging="360"/>
      </w:pPr>
    </w:lvl>
    <w:lvl w:ilvl="2" w:tplc="7BDAE798">
      <w:start w:val="1"/>
      <w:numFmt w:val="bullet"/>
      <w:lvlText w:val="■"/>
      <w:lvlJc w:val="left"/>
      <w:pPr>
        <w:ind w:left="2160" w:hanging="360"/>
      </w:pPr>
    </w:lvl>
    <w:lvl w:ilvl="3" w:tplc="435EB9BA">
      <w:start w:val="1"/>
      <w:numFmt w:val="bullet"/>
      <w:lvlText w:val="●"/>
      <w:lvlJc w:val="left"/>
      <w:pPr>
        <w:ind w:left="2880" w:hanging="360"/>
      </w:pPr>
    </w:lvl>
    <w:lvl w:ilvl="4" w:tplc="961064F8">
      <w:start w:val="1"/>
      <w:numFmt w:val="bullet"/>
      <w:lvlText w:val="○"/>
      <w:lvlJc w:val="left"/>
      <w:pPr>
        <w:ind w:left="3600" w:hanging="360"/>
      </w:pPr>
    </w:lvl>
    <w:lvl w:ilvl="5" w:tplc="D64CDAC8">
      <w:start w:val="1"/>
      <w:numFmt w:val="bullet"/>
      <w:lvlText w:val="■"/>
      <w:lvlJc w:val="left"/>
      <w:pPr>
        <w:ind w:left="4320" w:hanging="360"/>
      </w:pPr>
    </w:lvl>
    <w:lvl w:ilvl="6" w:tplc="EC5AF12A">
      <w:start w:val="1"/>
      <w:numFmt w:val="bullet"/>
      <w:lvlText w:val="●"/>
      <w:lvlJc w:val="left"/>
      <w:pPr>
        <w:ind w:left="5040" w:hanging="360"/>
      </w:pPr>
    </w:lvl>
    <w:lvl w:ilvl="7" w:tplc="75A0F2E8">
      <w:start w:val="1"/>
      <w:numFmt w:val="bullet"/>
      <w:lvlText w:val="●"/>
      <w:lvlJc w:val="left"/>
      <w:pPr>
        <w:ind w:left="5760" w:hanging="360"/>
      </w:pPr>
    </w:lvl>
    <w:lvl w:ilvl="8" w:tplc="653AC032">
      <w:start w:val="1"/>
      <w:numFmt w:val="bullet"/>
      <w:lvlText w:val="●"/>
      <w:lvlJc w:val="left"/>
      <w:pPr>
        <w:ind w:left="6480" w:hanging="360"/>
      </w:pPr>
    </w:lvl>
  </w:abstractNum>
  <w:num w:numId="1" w16cid:durableId="6785781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489"/>
    <w:rsid w:val="001769F5"/>
    <w:rsid w:val="00212E84"/>
    <w:rsid w:val="00261E64"/>
    <w:rsid w:val="00387E74"/>
    <w:rsid w:val="00631489"/>
    <w:rsid w:val="00673F23"/>
    <w:rsid w:val="0088287A"/>
    <w:rsid w:val="00985CB9"/>
    <w:rsid w:val="009874BD"/>
    <w:rsid w:val="00B90E2D"/>
    <w:rsid w:val="00E72B7C"/>
    <w:rsid w:val="00F10778"/>
    <w:rsid w:val="00F2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EA6062"/>
  <w15:docId w15:val="{BF7783BA-4714-7C46-AD30-6FC31FCE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705</Words>
  <Characters>4022</Characters>
  <Application>Microsoft Office Word</Application>
  <DocSecurity>0</DocSecurity>
  <Lines>33</Lines>
  <Paragraphs>9</Paragraphs>
  <ScaleCrop>false</ScaleCrop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15</cp:revision>
  <dcterms:created xsi:type="dcterms:W3CDTF">2026-10-13T07:39:00Z</dcterms:created>
  <dcterms:modified xsi:type="dcterms:W3CDTF">2026-10-30T06:25:00Z</dcterms:modified>
</cp:coreProperties>
</file>